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1D" w:rsidRDefault="0061171D" w:rsidP="00A52C4C">
      <w:pPr>
        <w:spacing w:after="0"/>
        <w:rPr>
          <w:b/>
          <w:sz w:val="24"/>
          <w:szCs w:val="24"/>
        </w:rPr>
      </w:pPr>
      <w:r w:rsidRPr="0061171D">
        <w:rPr>
          <w:b/>
          <w:sz w:val="24"/>
          <w:szCs w:val="24"/>
        </w:rPr>
        <w:t>Meerstemmig erfgoed. Multiper</w:t>
      </w:r>
      <w:r>
        <w:rPr>
          <w:b/>
          <w:sz w:val="24"/>
          <w:szCs w:val="24"/>
        </w:rPr>
        <w:t>spectiviteit in erfgoededucatie</w:t>
      </w:r>
    </w:p>
    <w:p w:rsidR="00830311" w:rsidRDefault="00830311" w:rsidP="00830311">
      <w:pPr>
        <w:spacing w:after="0"/>
      </w:pPr>
      <w:bookmarkStart w:id="0" w:name="_GoBack"/>
      <w:bookmarkEnd w:id="0"/>
    </w:p>
    <w:p w:rsidR="00830311" w:rsidRPr="00830311" w:rsidRDefault="00830311" w:rsidP="00830311">
      <w:pPr>
        <w:spacing w:after="0"/>
        <w:rPr>
          <w:b/>
        </w:rPr>
      </w:pPr>
      <w:r w:rsidRPr="00830311">
        <w:rPr>
          <w:b/>
        </w:rPr>
        <w:t>Aanleiding</w:t>
      </w:r>
    </w:p>
    <w:p w:rsidR="00830311" w:rsidRPr="00830311" w:rsidRDefault="00830311" w:rsidP="00830311">
      <w:pPr>
        <w:spacing w:after="0"/>
      </w:pPr>
      <w:r w:rsidRPr="00830311">
        <w:t xml:space="preserve">In de schoot van het netwerk erfgoededucatie </w:t>
      </w:r>
      <w:r>
        <w:t>“</w:t>
      </w:r>
      <w:r w:rsidRPr="00830311">
        <w:t>Erfgenoten Limburg</w:t>
      </w:r>
      <w:r>
        <w:t>” (1)</w:t>
      </w:r>
      <w:r>
        <w:rPr>
          <w:rStyle w:val="Voetnootmarkering"/>
        </w:rPr>
        <w:footnoteReference w:id="1"/>
      </w:r>
      <w:r w:rsidRPr="00830311">
        <w:t xml:space="preserve">  leefde de afgelopen jaren de vraag naar meer actieve samenwerking tussen erfgoed en onderwijs. Voorjaar 2015 groeide in de groep een draagvlak om rond de problematiek van “</w:t>
      </w:r>
      <w:proofErr w:type="spellStart"/>
      <w:r w:rsidRPr="00830311">
        <w:t>multiperspectiviteit</w:t>
      </w:r>
      <w:proofErr w:type="spellEnd"/>
      <w:r w:rsidRPr="00830311">
        <w:t xml:space="preserve">” inhoudelijk en praktijkgericht te werken. </w:t>
      </w:r>
      <w:r w:rsidR="00754CFC">
        <w:t>De</w:t>
      </w:r>
      <w:r w:rsidRPr="00830311">
        <w:t xml:space="preserve"> bereidheid hierrond samen te werken </w:t>
      </w:r>
      <w:r w:rsidR="00754CFC">
        <w:t xml:space="preserve">is </w:t>
      </w:r>
      <w:r w:rsidRPr="00830311">
        <w:t>concreet gemaakt</w:t>
      </w:r>
      <w:r w:rsidR="00754CFC">
        <w:t xml:space="preserve"> in een aanvraag voor projectsubsidie cultureel erfgoed bij K&amp;E Vlaanderen</w:t>
      </w:r>
      <w:r w:rsidRPr="00830311">
        <w:t>.</w:t>
      </w:r>
    </w:p>
    <w:p w:rsidR="00830311" w:rsidRDefault="00830311" w:rsidP="00830311">
      <w:pPr>
        <w:spacing w:after="0"/>
      </w:pPr>
    </w:p>
    <w:p w:rsidR="0061171D" w:rsidRPr="00830311" w:rsidRDefault="00830311" w:rsidP="00830311">
      <w:pPr>
        <w:spacing w:after="0"/>
        <w:rPr>
          <w:b/>
        </w:rPr>
      </w:pPr>
      <w:r w:rsidRPr="00830311">
        <w:rPr>
          <w:b/>
        </w:rPr>
        <w:t>Uitgangspunt</w:t>
      </w:r>
    </w:p>
    <w:p w:rsidR="003D0987" w:rsidRDefault="0061171D" w:rsidP="00830311">
      <w:pPr>
        <w:spacing w:after="0"/>
      </w:pPr>
      <w:r>
        <w:t xml:space="preserve">Hoe kunnen we erfgoed hanteren om </w:t>
      </w:r>
      <w:proofErr w:type="spellStart"/>
      <w:r>
        <w:t>multiperspectiviteit</w:t>
      </w:r>
      <w:proofErr w:type="spellEnd"/>
      <w:r>
        <w:t xml:space="preserve"> in de lerarenopleiding (secundair) onderwijs en in erfgoedorganisaties te faciliteren? Erfgoed is een krachtig instrument omdat er steeds verschillende perspectieven een rol kunnen spelen. We willen erfgoedorganisaties en vertegenwoordigers uit het onderwijs met elkaar rond de tafel brengen om samen aan erfgoededucatie te werken. </w:t>
      </w:r>
    </w:p>
    <w:p w:rsidR="00830311" w:rsidRDefault="00830311" w:rsidP="00830311">
      <w:pPr>
        <w:spacing w:after="0"/>
      </w:pPr>
    </w:p>
    <w:p w:rsidR="003D0987" w:rsidRPr="00830311" w:rsidRDefault="00830311" w:rsidP="00830311">
      <w:pPr>
        <w:spacing w:after="0"/>
        <w:rPr>
          <w:b/>
        </w:rPr>
      </w:pPr>
      <w:r>
        <w:rPr>
          <w:b/>
        </w:rPr>
        <w:t>Doelstellingen</w:t>
      </w:r>
    </w:p>
    <w:p w:rsidR="003D0987" w:rsidRDefault="003D0987" w:rsidP="00830311">
      <w:pPr>
        <w:pStyle w:val="Lijstalinea"/>
        <w:numPr>
          <w:ilvl w:val="0"/>
          <w:numId w:val="3"/>
        </w:numPr>
        <w:spacing w:after="0"/>
        <w:ind w:left="426" w:hanging="426"/>
      </w:pPr>
      <w:r>
        <w:t>e</w:t>
      </w:r>
      <w:r w:rsidR="0061171D">
        <w:t xml:space="preserve">en theoretisch kader voor </w:t>
      </w:r>
      <w:proofErr w:type="spellStart"/>
      <w:r w:rsidR="0061171D">
        <w:t>multiperspectiviteit</w:t>
      </w:r>
      <w:proofErr w:type="spellEnd"/>
      <w:r w:rsidR="0061171D">
        <w:t xml:space="preserve"> in erfgoededucatie ontwerpen. Dit kader wil niet alleen mee een antwoord bieden aan de vele beleidsaanbevelingen in recente onderzoeken naar cultuureducatie i</w:t>
      </w:r>
      <w:r w:rsidR="00830311">
        <w:t>n Vlaanderen en internationaal</w:t>
      </w:r>
      <w:r w:rsidR="0061171D">
        <w:t xml:space="preserve">, maar fungeert meteen ook als fundament en als toetssteen voor concrete erfgoededucatieprojecten. </w:t>
      </w:r>
    </w:p>
    <w:p w:rsidR="003D0987" w:rsidRDefault="003D0987" w:rsidP="00830311">
      <w:pPr>
        <w:pStyle w:val="Lijstalinea"/>
        <w:numPr>
          <w:ilvl w:val="0"/>
          <w:numId w:val="3"/>
        </w:numPr>
        <w:spacing w:after="0"/>
        <w:ind w:left="426" w:hanging="426"/>
      </w:pPr>
      <w:proofErr w:type="spellStart"/>
      <w:r>
        <w:t>oplijsten</w:t>
      </w:r>
      <w:proofErr w:type="spellEnd"/>
      <w:r w:rsidR="0061171D">
        <w:t xml:space="preserve"> bestaande educatieve pakketten voor erfgoededucatie in binnen- en buitenland. </w:t>
      </w:r>
    </w:p>
    <w:p w:rsidR="003D0987" w:rsidRDefault="003D0987" w:rsidP="00830311">
      <w:pPr>
        <w:pStyle w:val="Lijstalinea"/>
        <w:numPr>
          <w:ilvl w:val="0"/>
          <w:numId w:val="3"/>
        </w:numPr>
        <w:spacing w:after="0"/>
        <w:ind w:left="426" w:hanging="426"/>
      </w:pPr>
      <w:r>
        <w:t xml:space="preserve">In de praktijk </w:t>
      </w:r>
      <w:r w:rsidR="0061171D">
        <w:t xml:space="preserve">ontwerpen we drie educatieve pakketten voor erfgoed die voldoen aan de voorwaarden vanuit het theoretisch model (inhoudelijke </w:t>
      </w:r>
      <w:proofErr w:type="spellStart"/>
      <w:r w:rsidR="0061171D">
        <w:t>multiperspectiviteit</w:t>
      </w:r>
      <w:proofErr w:type="spellEnd"/>
      <w:r w:rsidR="0061171D">
        <w:t xml:space="preserve">). Dit ontwerp vindt plaats in drie onafhankelijke ontwerpteams met vertegenwoordigers uit verschillende domeinen (methodische </w:t>
      </w:r>
      <w:proofErr w:type="spellStart"/>
      <w:r w:rsidR="0061171D">
        <w:t>multiperspectiviteit</w:t>
      </w:r>
      <w:proofErr w:type="spellEnd"/>
      <w:r w:rsidR="0061171D">
        <w:t>). We volgen de principes van design-</w:t>
      </w:r>
      <w:proofErr w:type="spellStart"/>
      <w:r w:rsidR="0061171D">
        <w:t>based</w:t>
      </w:r>
      <w:proofErr w:type="spellEnd"/>
      <w:r w:rsidR="0061171D">
        <w:t xml:space="preserve"> research. Dit betekent dat pakketten in verschillende </w:t>
      </w:r>
      <w:r>
        <w:t>stappen</w:t>
      </w:r>
      <w:r w:rsidR="0061171D">
        <w:t xml:space="preserve"> worden ontworpen en getest met verschillende groepen, in functie van de valorisatie. </w:t>
      </w:r>
    </w:p>
    <w:p w:rsidR="003D0987" w:rsidRDefault="003D0987" w:rsidP="00830311">
      <w:pPr>
        <w:pStyle w:val="Lijstalinea"/>
        <w:numPr>
          <w:ilvl w:val="0"/>
          <w:numId w:val="3"/>
        </w:numPr>
        <w:spacing w:after="0"/>
        <w:ind w:left="426" w:hanging="426"/>
      </w:pPr>
      <w:r>
        <w:t>d</w:t>
      </w:r>
      <w:r w:rsidR="0061171D">
        <w:t xml:space="preserve">e resultaten worden gebundeld in een publicatie en </w:t>
      </w:r>
      <w:r>
        <w:t>verspreid</w:t>
      </w:r>
      <w:r w:rsidR="0061171D">
        <w:t xml:space="preserve"> in een themadag. </w:t>
      </w:r>
    </w:p>
    <w:p w:rsidR="0061171D" w:rsidRDefault="0061171D" w:rsidP="00830311">
      <w:pPr>
        <w:spacing w:after="0"/>
      </w:pPr>
      <w:r>
        <w:t xml:space="preserve">De essentie is dat de inzichten rond </w:t>
      </w:r>
      <w:proofErr w:type="spellStart"/>
      <w:r>
        <w:t>multiperspectiviteit</w:t>
      </w:r>
      <w:proofErr w:type="spellEnd"/>
      <w:r>
        <w:t xml:space="preserve"> en erfgoededucatie die uit het project voortvloeien ook </w:t>
      </w:r>
      <w:proofErr w:type="spellStart"/>
      <w:r>
        <w:t>ècht</w:t>
      </w:r>
      <w:proofErr w:type="spellEnd"/>
      <w:r>
        <w:t xml:space="preserve"> kunnen landen in de dagelijkse praktijk van erfgoedorganisaties en onderwijs.  </w:t>
      </w:r>
    </w:p>
    <w:p w:rsidR="00830311" w:rsidRDefault="00830311" w:rsidP="00830311">
      <w:pPr>
        <w:spacing w:after="0"/>
      </w:pPr>
    </w:p>
    <w:p w:rsidR="0061171D" w:rsidRDefault="00830311" w:rsidP="00830311">
      <w:pPr>
        <w:spacing w:after="0"/>
        <w:rPr>
          <w:b/>
        </w:rPr>
      </w:pPr>
      <w:r>
        <w:rPr>
          <w:b/>
        </w:rPr>
        <w:t>Traject</w:t>
      </w:r>
    </w:p>
    <w:p w:rsidR="00830311" w:rsidRDefault="00A52C4C" w:rsidP="00830311">
      <w:pPr>
        <w:spacing w:after="0"/>
      </w:pPr>
      <w:r>
        <w:t>Het projectverloop is voorzien voor een ruime</w:t>
      </w:r>
      <w:r w:rsidR="00830311" w:rsidRPr="00830311">
        <w:t xml:space="preserve"> twee jaar</w:t>
      </w:r>
      <w:r>
        <w:t>:</w:t>
      </w:r>
    </w:p>
    <w:p w:rsidR="00830311" w:rsidRDefault="00830311" w:rsidP="00830311">
      <w:pPr>
        <w:pStyle w:val="Lijstalinea"/>
        <w:numPr>
          <w:ilvl w:val="0"/>
          <w:numId w:val="4"/>
        </w:numPr>
        <w:spacing w:after="0"/>
      </w:pPr>
      <w:r>
        <w:t xml:space="preserve">Fase 1: 15 februari 2016 – 15 februari 2017 (theoretisch kader, </w:t>
      </w:r>
      <w:proofErr w:type="spellStart"/>
      <w:r>
        <w:t>good</w:t>
      </w:r>
      <w:proofErr w:type="spellEnd"/>
      <w:r>
        <w:t xml:space="preserve"> </w:t>
      </w:r>
      <w:proofErr w:type="spellStart"/>
      <w:r>
        <w:t>practices</w:t>
      </w:r>
      <w:proofErr w:type="spellEnd"/>
      <w:r>
        <w:t>)</w:t>
      </w:r>
    </w:p>
    <w:p w:rsidR="00830311" w:rsidRDefault="00830311" w:rsidP="00830311">
      <w:pPr>
        <w:pStyle w:val="Lijstalinea"/>
        <w:numPr>
          <w:ilvl w:val="0"/>
          <w:numId w:val="4"/>
        </w:numPr>
        <w:spacing w:after="0"/>
      </w:pPr>
      <w:r>
        <w:t>Fase 2: 15 februari 2017 – 30 juni 2018 (uitwerken van 3 praktijken)</w:t>
      </w:r>
    </w:p>
    <w:p w:rsidR="00A52C4C" w:rsidRDefault="00A52C4C" w:rsidP="00830311">
      <w:pPr>
        <w:spacing w:after="0"/>
      </w:pPr>
    </w:p>
    <w:p w:rsidR="00A52C4C" w:rsidRDefault="00830311" w:rsidP="00830311">
      <w:pPr>
        <w:spacing w:after="0"/>
      </w:pPr>
      <w:r>
        <w:t>De aanpak voor fase 2 is bij uitstek een peer-</w:t>
      </w:r>
      <w:proofErr w:type="spellStart"/>
      <w:r>
        <w:t>to</w:t>
      </w:r>
      <w:proofErr w:type="spellEnd"/>
      <w:r>
        <w:t>-peer</w:t>
      </w:r>
      <w:r w:rsidR="00A52C4C">
        <w:t xml:space="preserve"> </w:t>
      </w:r>
      <w:r w:rsidR="00A52C4C" w:rsidRPr="00A52C4C">
        <w:t>methodiek</w:t>
      </w:r>
      <w:r>
        <w:t>. De educatieve praktijken worden ontwikkeld in ontwerpteams (3 teams die elk één praktijk ontwikkelen) en die elkaar input geven. Een groep van externe deskundigen (“</w:t>
      </w:r>
      <w:proofErr w:type="spellStart"/>
      <w:r>
        <w:t>critical</w:t>
      </w:r>
      <w:proofErr w:type="spellEnd"/>
      <w:r>
        <w:t xml:space="preserve"> </w:t>
      </w:r>
      <w:proofErr w:type="spellStart"/>
      <w:r>
        <w:t>friends</w:t>
      </w:r>
      <w:proofErr w:type="spellEnd"/>
      <w:r>
        <w:t xml:space="preserve">”) </w:t>
      </w:r>
      <w:r w:rsidR="00A52C4C">
        <w:t xml:space="preserve">geeft tussentijds feedback. Er wordt getest (in </w:t>
      </w:r>
      <w:r w:rsidR="00A52C4C">
        <w:lastRenderedPageBreak/>
        <w:t xml:space="preserve">een erfgoedorganisatie of in klasverband) en teruggekoppeld. De resultaten worden gebundeld en verdeeld in de sectoren erfgoed en onderwijs. </w:t>
      </w:r>
    </w:p>
    <w:p w:rsidR="00A52C4C" w:rsidRDefault="00A52C4C" w:rsidP="00830311">
      <w:pPr>
        <w:spacing w:after="0"/>
      </w:pPr>
    </w:p>
    <w:p w:rsidR="00A52C4C" w:rsidRPr="009625FC" w:rsidRDefault="00A52C4C" w:rsidP="00A52C4C">
      <w:pPr>
        <w:spacing w:after="0"/>
      </w:pPr>
      <w:r w:rsidRPr="00A52C4C">
        <w:rPr>
          <w:b/>
        </w:rPr>
        <w:t>Bij wijze van voorbeeld</w:t>
      </w:r>
      <w:r>
        <w:t>, maar ook nog afhankelijk van een beslissing zijn ontwerpteams als volgt gesitueerd:</w:t>
      </w:r>
    </w:p>
    <w:p w:rsidR="00A52C4C" w:rsidRPr="009625FC" w:rsidRDefault="00A52C4C" w:rsidP="00A52C4C">
      <w:pPr>
        <w:pStyle w:val="Lijstalinea"/>
        <w:numPr>
          <w:ilvl w:val="0"/>
          <w:numId w:val="5"/>
        </w:numPr>
        <w:spacing w:after="0" w:line="240" w:lineRule="auto"/>
      </w:pPr>
      <w:r w:rsidRPr="009625FC">
        <w:t xml:space="preserve">Ontwerpteam 1 werkt voor en met de eerste graad van het SO rond de “Oudheid”. Hier zijn </w:t>
      </w:r>
      <w:proofErr w:type="spellStart"/>
      <w:r w:rsidRPr="009625FC">
        <w:t>sociaal-economische</w:t>
      </w:r>
      <w:proofErr w:type="spellEnd"/>
      <w:r w:rsidRPr="009625FC">
        <w:t xml:space="preserve"> </w:t>
      </w:r>
      <w:r>
        <w:t xml:space="preserve">en sociaal-politieke </w:t>
      </w:r>
      <w:r w:rsidRPr="009625FC">
        <w:t>t</w:t>
      </w:r>
      <w:r>
        <w:t>hema’s</w:t>
      </w:r>
      <w:r w:rsidRPr="009625FC">
        <w:t xml:space="preserve"> aan de orde. Het ontwerpteam kan aan de slag in / met h</w:t>
      </w:r>
      <w:r>
        <w:t>et Gallo-Romeins Museum Tongeren</w:t>
      </w:r>
      <w:r w:rsidRPr="009625FC">
        <w:t>, in  overleg met het Museum De Kolonie Lommel (onder voorbehoud)</w:t>
      </w:r>
    </w:p>
    <w:p w:rsidR="00A52C4C" w:rsidRPr="009625FC" w:rsidRDefault="00A52C4C" w:rsidP="00A52C4C">
      <w:pPr>
        <w:numPr>
          <w:ilvl w:val="0"/>
          <w:numId w:val="5"/>
        </w:numPr>
        <w:spacing w:after="0" w:line="240" w:lineRule="auto"/>
      </w:pPr>
      <w:r w:rsidRPr="009625FC">
        <w:t>Ontwerpteam 2 werkt voor en met de tweede graad van het SO rond de “Middeleeuwen”. Hier zijn levensbeschouwelijke thema’s en religie(s) aan de orde. Het ontwerpteam kan aan de slag in / met het Museum de Mindere Sint-Truiden of de erfgoedsite Herkenrode Hasselt (onder voorbehoud)</w:t>
      </w:r>
    </w:p>
    <w:p w:rsidR="00A52C4C" w:rsidRPr="009625FC" w:rsidRDefault="00A52C4C" w:rsidP="00A52C4C">
      <w:pPr>
        <w:numPr>
          <w:ilvl w:val="0"/>
          <w:numId w:val="5"/>
        </w:numPr>
        <w:spacing w:after="0" w:line="240" w:lineRule="auto"/>
      </w:pPr>
      <w:r w:rsidRPr="009625FC">
        <w:t>Ontwerpteam 3 werkt voor en met de derde graad van het SO rond de “nieuwste tijden”. Hier zijn economische thema’s aan de orde. Het ontwerpteam kan aan de slag in / met het Mijnmuseum Beringen of het Museum Emile Van Doren Genk (onder voorbehoud)</w:t>
      </w:r>
    </w:p>
    <w:p w:rsidR="00A52C4C" w:rsidRDefault="00A52C4C" w:rsidP="00830311">
      <w:pPr>
        <w:spacing w:after="0"/>
      </w:pPr>
    </w:p>
    <w:p w:rsidR="00754CFC" w:rsidRDefault="00A52C4C" w:rsidP="00830311">
      <w:pPr>
        <w:spacing w:after="0"/>
        <w:rPr>
          <w:b/>
        </w:rPr>
      </w:pPr>
      <w:r w:rsidRPr="00A52C4C">
        <w:rPr>
          <w:b/>
        </w:rPr>
        <w:t xml:space="preserve">De </w:t>
      </w:r>
      <w:r w:rsidR="00754CFC">
        <w:rPr>
          <w:b/>
        </w:rPr>
        <w:t>indiener is:</w:t>
      </w:r>
    </w:p>
    <w:p w:rsidR="00754CFC" w:rsidRPr="00754CFC" w:rsidRDefault="00754CFC" w:rsidP="00830311">
      <w:pPr>
        <w:spacing w:after="0"/>
      </w:pPr>
      <w:r w:rsidRPr="00754CFC">
        <w:t>PXL Hogeschool Hasselt</w:t>
      </w:r>
    </w:p>
    <w:p w:rsidR="00A52C4C" w:rsidRPr="00A52C4C" w:rsidRDefault="00754CFC" w:rsidP="00830311">
      <w:pPr>
        <w:spacing w:after="0"/>
        <w:rPr>
          <w:b/>
        </w:rPr>
      </w:pPr>
      <w:r>
        <w:rPr>
          <w:b/>
        </w:rPr>
        <w:t xml:space="preserve">De </w:t>
      </w:r>
      <w:r w:rsidR="00A52C4C" w:rsidRPr="00A52C4C">
        <w:rPr>
          <w:b/>
        </w:rPr>
        <w:t>partners zijn:</w:t>
      </w:r>
    </w:p>
    <w:p w:rsidR="00754CFC" w:rsidRDefault="00754CFC" w:rsidP="00A52C4C">
      <w:pPr>
        <w:spacing w:after="0"/>
      </w:pPr>
      <w:proofErr w:type="spellStart"/>
      <w:r w:rsidRPr="00754CFC">
        <w:t>UAntwerpen</w:t>
      </w:r>
      <w:proofErr w:type="spellEnd"/>
      <w:r w:rsidRPr="00754CFC">
        <w:t xml:space="preserve"> </w:t>
      </w:r>
    </w:p>
    <w:p w:rsidR="00A52C4C" w:rsidRPr="009625FC" w:rsidRDefault="00A52C4C" w:rsidP="00A52C4C">
      <w:pPr>
        <w:spacing w:after="0"/>
      </w:pPr>
      <w:proofErr w:type="spellStart"/>
      <w:r w:rsidRPr="009625FC">
        <w:t>Erfgoedcel</w:t>
      </w:r>
      <w:proofErr w:type="spellEnd"/>
      <w:r w:rsidRPr="009625FC">
        <w:t xml:space="preserve"> Mijn-Erfgoed</w:t>
      </w:r>
    </w:p>
    <w:p w:rsidR="00A52C4C" w:rsidRPr="009625FC" w:rsidRDefault="00A52C4C" w:rsidP="00A52C4C">
      <w:pPr>
        <w:spacing w:after="0"/>
      </w:pPr>
      <w:r w:rsidRPr="009625FC">
        <w:t xml:space="preserve">Erfgoed </w:t>
      </w:r>
      <w:proofErr w:type="spellStart"/>
      <w:r w:rsidRPr="009625FC">
        <w:t>Haspengouw</w:t>
      </w:r>
      <w:proofErr w:type="spellEnd"/>
      <w:r w:rsidRPr="009625FC">
        <w:t xml:space="preserve"> </w:t>
      </w:r>
    </w:p>
    <w:p w:rsidR="00A52C4C" w:rsidRPr="009625FC" w:rsidRDefault="00A52C4C" w:rsidP="00A52C4C">
      <w:pPr>
        <w:spacing w:after="0"/>
      </w:pPr>
      <w:r w:rsidRPr="009625FC">
        <w:t>Gallo-Romeins Museum Tongeren</w:t>
      </w:r>
    </w:p>
    <w:p w:rsidR="00A52C4C" w:rsidRPr="009625FC" w:rsidRDefault="00A52C4C" w:rsidP="00A52C4C">
      <w:pPr>
        <w:spacing w:after="0"/>
      </w:pPr>
      <w:r w:rsidRPr="009625FC">
        <w:t>FARO, Vlaams steunpunt cultureel erfgoed vzw</w:t>
      </w:r>
    </w:p>
    <w:p w:rsidR="00A52C4C" w:rsidRPr="009625FC" w:rsidRDefault="00A52C4C" w:rsidP="00A52C4C">
      <w:pPr>
        <w:spacing w:after="0"/>
      </w:pPr>
      <w:r w:rsidRPr="00A52C4C">
        <w:t xml:space="preserve">Openluchtmuseum </w:t>
      </w:r>
      <w:proofErr w:type="spellStart"/>
      <w:r w:rsidRPr="00A52C4C">
        <w:t>Bokrijk</w:t>
      </w:r>
      <w:proofErr w:type="spellEnd"/>
      <w:r w:rsidRPr="009625FC">
        <w:t xml:space="preserve"> </w:t>
      </w:r>
    </w:p>
    <w:p w:rsidR="00A52C4C" w:rsidRPr="009625FC" w:rsidRDefault="00A52C4C" w:rsidP="00A52C4C">
      <w:pPr>
        <w:spacing w:after="0"/>
      </w:pPr>
      <w:r w:rsidRPr="009625FC">
        <w:t xml:space="preserve">Stedelijke musea Hasselt </w:t>
      </w:r>
    </w:p>
    <w:p w:rsidR="00A52C4C" w:rsidRPr="009625FC" w:rsidRDefault="00A52C4C" w:rsidP="00A52C4C">
      <w:pPr>
        <w:spacing w:after="0"/>
      </w:pPr>
      <w:r w:rsidRPr="009625FC">
        <w:t>Museum de Mindere Sint-Truiden</w:t>
      </w:r>
    </w:p>
    <w:p w:rsidR="00A52C4C" w:rsidRPr="009625FC" w:rsidRDefault="00A52C4C" w:rsidP="00A52C4C">
      <w:pPr>
        <w:spacing w:after="0"/>
      </w:pPr>
      <w:r w:rsidRPr="009625FC">
        <w:t>Museum Emile Van Doren Genk</w:t>
      </w:r>
    </w:p>
    <w:p w:rsidR="00A52C4C" w:rsidRDefault="00A52C4C" w:rsidP="00A52C4C">
      <w:pPr>
        <w:spacing w:after="0"/>
      </w:pPr>
      <w:r w:rsidRPr="009625FC">
        <w:t>Mijnmuseum Beringen</w:t>
      </w:r>
    </w:p>
    <w:p w:rsidR="00A52C4C" w:rsidRDefault="00A52C4C" w:rsidP="00A52C4C">
      <w:pPr>
        <w:spacing w:after="0"/>
      </w:pPr>
      <w:r w:rsidRPr="007F6401">
        <w:t>Literair Museum Hasselt</w:t>
      </w:r>
    </w:p>
    <w:p w:rsidR="00754CFC" w:rsidRDefault="00754CFC" w:rsidP="00A52C4C">
      <w:pPr>
        <w:spacing w:after="0"/>
      </w:pPr>
      <w:r w:rsidRPr="00754CFC">
        <w:t>Provinciaal Centrum Cultureel Erfgoed Limburg</w:t>
      </w:r>
    </w:p>
    <w:p w:rsidR="00A52C4C" w:rsidRDefault="00A52C4C" w:rsidP="00830311">
      <w:pPr>
        <w:spacing w:after="0"/>
      </w:pPr>
    </w:p>
    <w:p w:rsidR="00A52C4C" w:rsidRPr="00830311" w:rsidRDefault="00A52C4C" w:rsidP="00830311">
      <w:pPr>
        <w:spacing w:after="0"/>
      </w:pPr>
    </w:p>
    <w:p w:rsidR="0061171D" w:rsidRDefault="0061171D" w:rsidP="0061171D"/>
    <w:sectPr w:rsidR="00611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11" w:rsidRDefault="00830311" w:rsidP="00830311">
      <w:pPr>
        <w:spacing w:after="0" w:line="240" w:lineRule="auto"/>
      </w:pPr>
      <w:r>
        <w:separator/>
      </w:r>
    </w:p>
  </w:endnote>
  <w:endnote w:type="continuationSeparator" w:id="0">
    <w:p w:rsidR="00830311" w:rsidRDefault="00830311" w:rsidP="0083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11" w:rsidRDefault="00830311" w:rsidP="00830311">
      <w:pPr>
        <w:spacing w:after="0" w:line="240" w:lineRule="auto"/>
      </w:pPr>
      <w:r>
        <w:separator/>
      </w:r>
    </w:p>
  </w:footnote>
  <w:footnote w:type="continuationSeparator" w:id="0">
    <w:p w:rsidR="00830311" w:rsidRDefault="00830311" w:rsidP="00830311">
      <w:pPr>
        <w:spacing w:after="0" w:line="240" w:lineRule="auto"/>
      </w:pPr>
      <w:r>
        <w:continuationSeparator/>
      </w:r>
    </w:p>
  </w:footnote>
  <w:footnote w:id="1">
    <w:p w:rsidR="00830311" w:rsidRPr="00830311" w:rsidRDefault="00830311" w:rsidP="00830311">
      <w:pPr>
        <w:pStyle w:val="Voetnoottekst"/>
        <w:rPr>
          <w:sz w:val="16"/>
          <w:szCs w:val="16"/>
        </w:rPr>
      </w:pPr>
      <w:r>
        <w:rPr>
          <w:rStyle w:val="Voetnootmarkering"/>
        </w:rPr>
        <w:footnoteRef/>
      </w:r>
      <w:r>
        <w:t xml:space="preserve"> </w:t>
      </w:r>
      <w:r w:rsidRPr="00830311">
        <w:rPr>
          <w:sz w:val="16"/>
          <w:szCs w:val="16"/>
        </w:rPr>
        <w:t xml:space="preserve">Het netwerk Erfgenoten Limburg </w:t>
      </w:r>
      <w:r>
        <w:rPr>
          <w:sz w:val="16"/>
          <w:szCs w:val="16"/>
        </w:rPr>
        <w:t>wil</w:t>
      </w:r>
      <w:r w:rsidRPr="00830311">
        <w:rPr>
          <w:sz w:val="16"/>
          <w:szCs w:val="16"/>
        </w:rPr>
        <w:t xml:space="preserve"> medewerkers van onderwijs en erfgoedsector samen</w:t>
      </w:r>
      <w:r>
        <w:rPr>
          <w:sz w:val="16"/>
          <w:szCs w:val="16"/>
        </w:rPr>
        <w:t>brengen</w:t>
      </w:r>
      <w:r w:rsidRPr="00830311">
        <w:rPr>
          <w:sz w:val="16"/>
          <w:szCs w:val="16"/>
        </w:rPr>
        <w:t xml:space="preserve"> rond visieontwikkeling,  goede praktijkvoorbeelden en experimenten omtrent erfgoededucatie. Het “open” netwerk vertegenwoordigt de Limburgse erkende musea en lokale museumcollecties, geschied- en heemkringen, open monumenten, bezoekerscentra, erfgoedgidsen, hogescholen, … Erfgenoten wil ruimte bieden aan reflectie en experiment in diverse werkgroepen die terugkoppelen naar het bredere netwerk. Meer informatie op weblog </w:t>
      </w:r>
      <w:hyperlink r:id="rId1" w:history="1">
        <w:r w:rsidRPr="00830311">
          <w:rPr>
            <w:rStyle w:val="Hyperlink"/>
            <w:sz w:val="16"/>
            <w:szCs w:val="16"/>
          </w:rPr>
          <w:t>www.erfgenotenlimburg.be</w:t>
        </w:r>
      </w:hyperlink>
      <w:r w:rsidRPr="00830311">
        <w:rPr>
          <w:sz w:val="16"/>
          <w:szCs w:val="16"/>
        </w:rPr>
        <w:t xml:space="preserve"> en in het eindrapport van </w:t>
      </w:r>
      <w:proofErr w:type="spellStart"/>
      <w:r w:rsidRPr="00830311">
        <w:rPr>
          <w:sz w:val="16"/>
          <w:szCs w:val="16"/>
        </w:rPr>
        <w:t>Levuur</w:t>
      </w:r>
      <w:proofErr w:type="spellEnd"/>
      <w:r w:rsidRPr="00830311">
        <w:rPr>
          <w:sz w:val="16"/>
          <w:szCs w:val="16"/>
        </w:rPr>
        <w:t xml:space="preserve"> </w:t>
      </w:r>
      <w:proofErr w:type="spellStart"/>
      <w:r w:rsidRPr="00830311">
        <w:rPr>
          <w:sz w:val="16"/>
          <w:szCs w:val="16"/>
        </w:rPr>
        <w:t>cvba</w:t>
      </w:r>
      <w:proofErr w:type="spellEnd"/>
      <w:r w:rsidRPr="00830311">
        <w:rPr>
          <w:sz w:val="16"/>
          <w:szCs w:val="16"/>
        </w:rPr>
        <w:t xml:space="preserve"> (2014) (</w:t>
      </w:r>
      <w:hyperlink r:id="rId2" w:history="1">
        <w:r w:rsidRPr="00830311">
          <w:rPr>
            <w:rStyle w:val="Hyperlink"/>
            <w:sz w:val="16"/>
            <w:szCs w:val="16"/>
          </w:rPr>
          <w:t>http://www.erfgenotenlimburg.be/wp-content/uploads/2015/01/rapport_erfgenoten_lowres.pdf</w:t>
        </w:r>
      </w:hyperlink>
      <w:r w:rsidRPr="00830311">
        <w:rPr>
          <w:sz w:val="16"/>
          <w:szCs w:val="16"/>
        </w:rPr>
        <w:t xml:space="preserve"> ).  </w:t>
      </w:r>
    </w:p>
    <w:p w:rsidR="00830311" w:rsidRDefault="0083031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1287"/>
    <w:multiLevelType w:val="hybridMultilevel"/>
    <w:tmpl w:val="799E1624"/>
    <w:lvl w:ilvl="0" w:tplc="5DD0730E">
      <w:start w:val="3"/>
      <w:numFmt w:val="bullet"/>
      <w:lvlText w:val="-"/>
      <w:lvlJc w:val="left"/>
      <w:pPr>
        <w:ind w:left="720" w:hanging="360"/>
      </w:pPr>
      <w:rPr>
        <w:rFonts w:ascii="Calibri" w:eastAsia="Calibri" w:hAnsi="Calibri"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8771A8"/>
    <w:multiLevelType w:val="hybridMultilevel"/>
    <w:tmpl w:val="18EA2B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FEA3A06"/>
    <w:multiLevelType w:val="hybridMultilevel"/>
    <w:tmpl w:val="F9C6A2EE"/>
    <w:lvl w:ilvl="0" w:tplc="8C52C1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7DA0980"/>
    <w:multiLevelType w:val="hybridMultilevel"/>
    <w:tmpl w:val="6A78ED86"/>
    <w:lvl w:ilvl="0" w:tplc="EC24DD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DFD440B"/>
    <w:multiLevelType w:val="hybridMultilevel"/>
    <w:tmpl w:val="F7701F3C"/>
    <w:lvl w:ilvl="0" w:tplc="C79891C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1D"/>
    <w:rsid w:val="00124DDD"/>
    <w:rsid w:val="003D0987"/>
    <w:rsid w:val="005F0F1A"/>
    <w:rsid w:val="0061171D"/>
    <w:rsid w:val="00754CFC"/>
    <w:rsid w:val="00830311"/>
    <w:rsid w:val="00A52C4C"/>
    <w:rsid w:val="00B26594"/>
    <w:rsid w:val="00F56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B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B49"/>
    <w:pPr>
      <w:spacing w:after="0" w:line="240" w:lineRule="auto"/>
    </w:pPr>
  </w:style>
  <w:style w:type="paragraph" w:styleId="Lijstalinea">
    <w:name w:val="List Paragraph"/>
    <w:basedOn w:val="Standaard"/>
    <w:uiPriority w:val="34"/>
    <w:qFormat/>
    <w:rsid w:val="003D0987"/>
    <w:pPr>
      <w:ind w:left="720"/>
      <w:contextualSpacing/>
    </w:pPr>
  </w:style>
  <w:style w:type="paragraph" w:styleId="Tekstopmerking">
    <w:name w:val="annotation text"/>
    <w:basedOn w:val="Standaard"/>
    <w:link w:val="TekstopmerkingChar"/>
    <w:semiHidden/>
    <w:rsid w:val="00830311"/>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30311"/>
    <w:rPr>
      <w:rFonts w:ascii="Times New Roman" w:eastAsia="Times New Roman" w:hAnsi="Times New Roman" w:cs="Times New Roman"/>
      <w:sz w:val="20"/>
      <w:szCs w:val="20"/>
      <w:lang w:val="nl-NL" w:eastAsia="nl-NL"/>
    </w:rPr>
  </w:style>
  <w:style w:type="character" w:styleId="Hyperlink">
    <w:name w:val="Hyperlink"/>
    <w:rsid w:val="00830311"/>
    <w:rPr>
      <w:color w:val="0000FF"/>
      <w:u w:val="single"/>
    </w:rPr>
  </w:style>
  <w:style w:type="paragraph" w:styleId="Voetnoottekst">
    <w:name w:val="footnote text"/>
    <w:basedOn w:val="Standaard"/>
    <w:link w:val="VoetnoottekstChar"/>
    <w:unhideWhenUsed/>
    <w:rsid w:val="00830311"/>
    <w:pPr>
      <w:spacing w:after="0" w:line="240" w:lineRule="auto"/>
    </w:pPr>
    <w:rPr>
      <w:rFonts w:ascii="Arial" w:eastAsia="Times New Roman" w:hAnsi="Arial" w:cs="Times New Roman"/>
      <w:sz w:val="20"/>
      <w:szCs w:val="20"/>
      <w:lang w:eastAsia="nl-BE"/>
    </w:rPr>
  </w:style>
  <w:style w:type="character" w:customStyle="1" w:styleId="VoetnoottekstChar">
    <w:name w:val="Voetnoottekst Char"/>
    <w:basedOn w:val="Standaardalinea-lettertype"/>
    <w:link w:val="Voetnoottekst"/>
    <w:rsid w:val="00830311"/>
    <w:rPr>
      <w:rFonts w:ascii="Arial" w:eastAsia="Times New Roman" w:hAnsi="Arial" w:cs="Times New Roman"/>
      <w:sz w:val="20"/>
      <w:szCs w:val="20"/>
      <w:lang w:eastAsia="nl-BE"/>
    </w:rPr>
  </w:style>
  <w:style w:type="character" w:styleId="Voetnootmarkering">
    <w:name w:val="footnote reference"/>
    <w:uiPriority w:val="99"/>
    <w:unhideWhenUsed/>
    <w:rsid w:val="00830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B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B49"/>
    <w:pPr>
      <w:spacing w:after="0" w:line="240" w:lineRule="auto"/>
    </w:pPr>
  </w:style>
  <w:style w:type="paragraph" w:styleId="Lijstalinea">
    <w:name w:val="List Paragraph"/>
    <w:basedOn w:val="Standaard"/>
    <w:uiPriority w:val="34"/>
    <w:qFormat/>
    <w:rsid w:val="003D0987"/>
    <w:pPr>
      <w:ind w:left="720"/>
      <w:contextualSpacing/>
    </w:pPr>
  </w:style>
  <w:style w:type="paragraph" w:styleId="Tekstopmerking">
    <w:name w:val="annotation text"/>
    <w:basedOn w:val="Standaard"/>
    <w:link w:val="TekstopmerkingChar"/>
    <w:semiHidden/>
    <w:rsid w:val="00830311"/>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30311"/>
    <w:rPr>
      <w:rFonts w:ascii="Times New Roman" w:eastAsia="Times New Roman" w:hAnsi="Times New Roman" w:cs="Times New Roman"/>
      <w:sz w:val="20"/>
      <w:szCs w:val="20"/>
      <w:lang w:val="nl-NL" w:eastAsia="nl-NL"/>
    </w:rPr>
  </w:style>
  <w:style w:type="character" w:styleId="Hyperlink">
    <w:name w:val="Hyperlink"/>
    <w:rsid w:val="00830311"/>
    <w:rPr>
      <w:color w:val="0000FF"/>
      <w:u w:val="single"/>
    </w:rPr>
  </w:style>
  <w:style w:type="paragraph" w:styleId="Voetnoottekst">
    <w:name w:val="footnote text"/>
    <w:basedOn w:val="Standaard"/>
    <w:link w:val="VoetnoottekstChar"/>
    <w:unhideWhenUsed/>
    <w:rsid w:val="00830311"/>
    <w:pPr>
      <w:spacing w:after="0" w:line="240" w:lineRule="auto"/>
    </w:pPr>
    <w:rPr>
      <w:rFonts w:ascii="Arial" w:eastAsia="Times New Roman" w:hAnsi="Arial" w:cs="Times New Roman"/>
      <w:sz w:val="20"/>
      <w:szCs w:val="20"/>
      <w:lang w:eastAsia="nl-BE"/>
    </w:rPr>
  </w:style>
  <w:style w:type="character" w:customStyle="1" w:styleId="VoetnoottekstChar">
    <w:name w:val="Voetnoottekst Char"/>
    <w:basedOn w:val="Standaardalinea-lettertype"/>
    <w:link w:val="Voetnoottekst"/>
    <w:rsid w:val="00830311"/>
    <w:rPr>
      <w:rFonts w:ascii="Arial" w:eastAsia="Times New Roman" w:hAnsi="Arial" w:cs="Times New Roman"/>
      <w:sz w:val="20"/>
      <w:szCs w:val="20"/>
      <w:lang w:eastAsia="nl-BE"/>
    </w:rPr>
  </w:style>
  <w:style w:type="character" w:styleId="Voetnootmarkering">
    <w:name w:val="footnote reference"/>
    <w:uiPriority w:val="99"/>
    <w:unhideWhenUsed/>
    <w:rsid w:val="00830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fgenotenlimburg.be/wp-content/uploads/2015/01/rapport_erfgenoten_lowres.pdf" TargetMode="External"/><Relationship Id="rId1" Type="http://schemas.openxmlformats.org/officeDocument/2006/relationships/hyperlink" Target="http://www.erfgenotenlimbur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3BBC-8A0B-49ED-A1E6-B05097F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Milkers Anne</dc:creator>
  <cp:lastModifiedBy>Milkers Anne</cp:lastModifiedBy>
  <cp:revision>2</cp:revision>
  <dcterms:created xsi:type="dcterms:W3CDTF">2016-04-19T09:10:00Z</dcterms:created>
  <dcterms:modified xsi:type="dcterms:W3CDTF">2016-04-19T09:10:00Z</dcterms:modified>
</cp:coreProperties>
</file>